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 w:ascii="Arial" w:hAnsi="Arial"/>
          <w:b/>
          <w:sz w:val="24"/>
          <w:lang w:val="en-US" w:eastAsia="zh-CN"/>
        </w:rPr>
        <w:t>RAN</w:t>
      </w:r>
      <w:r>
        <w:rPr>
          <w:rFonts w:ascii="Arial" w:hAnsi="Arial"/>
          <w:b/>
          <w:sz w:val="24"/>
        </w:rPr>
        <w:t xml:space="preserve"> </w:t>
      </w:r>
      <w:r>
        <w:rPr>
          <w:rFonts w:hint="eastAsia" w:ascii="Arial" w:hAnsi="Arial" w:eastAsia="宋体"/>
          <w:b/>
          <w:sz w:val="24"/>
          <w:lang w:val="en-US" w:eastAsia="zh-CN"/>
        </w:rPr>
        <w:t xml:space="preserve">WG3 </w:t>
      </w:r>
      <w:r>
        <w:rPr>
          <w:b/>
          <w:sz w:val="24"/>
        </w:rPr>
        <w:t>Meeting #</w:t>
      </w:r>
      <w:r>
        <w:rPr>
          <w:rFonts w:hint="eastAsia" w:eastAsia="宋体"/>
          <w:b/>
          <w:sz w:val="24"/>
          <w:lang w:val="en-US" w:eastAsia="zh-CN"/>
        </w:rPr>
        <w:t>123bis</w:t>
      </w:r>
      <w:r>
        <w:rPr>
          <w:b/>
          <w:i/>
          <w:sz w:val="28"/>
        </w:rPr>
        <w:tab/>
      </w:r>
      <w:r>
        <w:rPr>
          <w:rFonts w:hint="eastAsia" w:eastAsia="宋体"/>
          <w:b/>
          <w:i w:val="0"/>
          <w:iCs/>
          <w:sz w:val="28"/>
          <w:lang w:val="en-US" w:eastAsia="zh-CN"/>
        </w:rPr>
        <w:t>R3-242020</w:t>
      </w:r>
    </w:p>
    <w:p>
      <w:pPr>
        <w:pStyle w:val="82"/>
        <w:outlineLvl w:val="0"/>
        <w:rPr>
          <w:b/>
          <w:sz w:val="24"/>
        </w:rPr>
      </w:pPr>
      <w:r>
        <w:rPr>
          <w:rFonts w:hint="eastAsia" w:eastAsia="宋体"/>
          <w:b/>
          <w:sz w:val="24"/>
          <w:lang w:val="en-US" w:eastAsia="zh-CN"/>
        </w:rPr>
        <w:t>Changsha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China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15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rFonts w:hint="eastAsia" w:eastAsia="宋体"/>
          <w:b/>
          <w:sz w:val="24"/>
          <w:vertAlign w:val="baseline"/>
          <w:lang w:val="en-US" w:eastAsia="zh-CN"/>
        </w:rPr>
        <w:t xml:space="preserve"> </w:t>
      </w:r>
      <w:r>
        <w:rPr>
          <w:b/>
          <w:sz w:val="24"/>
        </w:rPr>
        <w:t xml:space="preserve">- </w:t>
      </w:r>
      <w:r>
        <w:rPr>
          <w:rFonts w:hint="eastAsia" w:eastAsia="宋体"/>
          <w:b/>
          <w:sz w:val="24"/>
          <w:lang w:val="en-US" w:eastAsia="zh-CN"/>
        </w:rPr>
        <w:t>19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rFonts w:hint="eastAsia" w:eastAsia="宋体"/>
          <w:b/>
          <w:sz w:val="24"/>
          <w:vertAlign w:val="baseline"/>
          <w:lang w:val="en-US" w:eastAsia="zh-CN"/>
        </w:rPr>
        <w:t xml:space="preserve"> April 2024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  <w:lang w:eastAsia="ja-JP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.4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1270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 xml:space="preserve">Correction on </w:t>
            </w:r>
            <w:r>
              <w:rPr>
                <w:rFonts w:eastAsia="DengXian"/>
                <w:i/>
                <w:iCs/>
                <w:lang w:eastAsia="ja-JP"/>
              </w:rPr>
              <w:t>PSCell List Container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 xml:space="preserve"> List of RA report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ZTE, CATT, China Telecom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ascii="Arial" w:hAnsi="Arial" w:cs="Arial"/>
                <w:lang w:eastAsia="zh-CN"/>
              </w:rPr>
              <w:t>NR_ENDC_SON_MDT_enh2-Core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024-0</w:t>
            </w:r>
            <w:r>
              <w:rPr>
                <w:rFonts w:hint="eastAsia" w:eastAsia="宋体"/>
                <w:lang w:val="en-US" w:eastAsia="zh-CN"/>
              </w:rPr>
              <w:t>4</w:t>
            </w:r>
            <w:r>
              <w:rPr>
                <w:lang w:eastAsia="ja-JP"/>
              </w:rPr>
              <w:t>-</w:t>
            </w:r>
            <w:r>
              <w:rPr>
                <w:rFonts w:hint="eastAsia" w:eastAsia="宋体"/>
                <w:lang w:val="en-US" w:eastAsia="zh-CN"/>
              </w:rPr>
              <w:t>08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eastAsia" w:eastAsia="宋体" w:cs="Times New Roman"/>
                <w:lang w:val="en-US" w:eastAsia="zh-CN"/>
              </w:rPr>
            </w:pPr>
            <w:r>
              <w:rPr>
                <w:rFonts w:hint="eastAsia" w:eastAsia="宋体" w:cs="Times New Roman"/>
                <w:lang w:val="en-US" w:eastAsia="zh-CN"/>
              </w:rPr>
              <w:t>T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 xml:space="preserve">he IE name </w:t>
            </w:r>
            <w:r>
              <w:rPr>
                <w:rFonts w:eastAsia="DengXian"/>
                <w:i/>
                <w:iCs/>
                <w:lang w:eastAsia="ja-JP"/>
              </w:rPr>
              <w:t>PSCell List Container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 xml:space="preserve"> List 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is misleading since the list not only includes PSCell but also include PCell</w:t>
            </w:r>
            <w:r>
              <w:rPr>
                <w:rFonts w:hint="eastAsia" w:eastAsia="宋体" w:cs="Times New Roman"/>
                <w:lang w:val="en-US" w:eastAsia="zh-CN"/>
              </w:rPr>
              <w:t>.</w:t>
            </w:r>
          </w:p>
          <w:p>
            <w:pPr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 xml:space="preserve">Based on meeting minute RAN2#124 in R2-2313567: UE report all available NR RACH report based on request from LTE BS. </w:t>
            </w:r>
          </w:p>
          <w:p>
            <w:pPr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It is RAN2</w:t>
            </w: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’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 xml:space="preserve">s understanding  the RA report retrieved by LTE BS could generated from an en-gNB or from a gNB. The current </w:t>
            </w:r>
            <w:r>
              <w:rPr>
                <w:rFonts w:hint="eastAsia" w:eastAsia="宋体" w:cs="Times New Roman"/>
                <w:lang w:val="en-US" w:eastAsia="zh-CN"/>
              </w:rPr>
              <w:t xml:space="preserve">name 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limit the scope of target RAN node only relate to en-gNB is not correct and therefore need to be updated.</w:t>
            </w:r>
          </w:p>
          <w:p>
            <w:pPr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>Impact Analysis:</w:t>
            </w:r>
          </w:p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Impact assessment towards the previous version of the specification (same release): </w:t>
            </w:r>
          </w:p>
          <w:p>
            <w:pPr>
              <w:pStyle w:val="82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ja-JP" w:bidi="ar-SA"/>
              </w:rPr>
              <w:t xml:space="preserve">This CR has no impact </w:t>
            </w:r>
            <w:r>
              <w:rPr>
                <w:rFonts w:hint="eastAsia" w:ascii="Times New Roman" w:hAnsi="Times New Roman" w:eastAsia="宋体" w:cs="Times New Roman"/>
                <w:lang w:val="en-US" w:eastAsia="zh-CN" w:bidi="ar-SA"/>
              </w:rPr>
              <w:t>since</w:t>
            </w:r>
            <w:r>
              <w:rPr>
                <w:rFonts w:hint="eastAsia" w:ascii="Times New Roman" w:hAnsi="Times New Roman" w:eastAsia="宋体" w:cs="Times New Roman"/>
                <w:lang w:val="en-US" w:eastAsia="ja-JP" w:bidi="ar-SA"/>
              </w:rPr>
              <w:t xml:space="preserve"> it only </w:t>
            </w:r>
            <w:r>
              <w:rPr>
                <w:rFonts w:hint="eastAsia" w:ascii="Times New Roman" w:hAnsi="Times New Roman" w:eastAsia="宋体" w:cs="Times New Roman"/>
                <w:lang w:val="en-US" w:eastAsia="zh-CN" w:bidi="ar-SA"/>
              </w:rPr>
              <w:t>updates</w:t>
            </w:r>
            <w:r>
              <w:rPr>
                <w:rFonts w:hint="eastAsia" w:ascii="Times New Roman" w:hAnsi="Times New Roman" w:eastAsia="宋体" w:cs="Times New Roman"/>
                <w:lang w:val="en-US" w:eastAsia="ja-JP" w:bidi="ar-SA"/>
              </w:rPr>
              <w:t xml:space="preserve"> the</w:t>
            </w:r>
            <w:r>
              <w:rPr>
                <w:rFonts w:hint="eastAsia" w:ascii="Times New Roman" w:hAnsi="Times New Roman" w:eastAsia="宋体" w:cs="Times New Roman"/>
                <w:lang w:val="en-US" w:eastAsia="zh-CN" w:bidi="ar-SA"/>
              </w:rPr>
              <w:t xml:space="preserve"> IE name.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numPr>
                <w:ilvl w:val="0"/>
                <w:numId w:val="1"/>
              </w:num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 xml:space="preserve">Update IE name from </w:t>
            </w:r>
            <w:r>
              <w:rPr>
                <w:rFonts w:hint="default" w:ascii="Times New Roman" w:hAnsi="Times New Roman" w:eastAsia="宋体" w:cs="Times New Roman"/>
                <w:lang w:val="en-US" w:eastAsia="ja-JP"/>
              </w:rPr>
              <w:t>PS</w:t>
            </w:r>
            <w:r>
              <w:rPr>
                <w:rFonts w:hint="eastAsia" w:ascii="Times New Roman" w:hAnsi="Times New Roman" w:eastAsia="宋体" w:cs="Times New Roman"/>
                <w:lang w:val="en-US" w:eastAsia="ja-JP"/>
              </w:rPr>
              <w:t xml:space="preserve">Cell List Container 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to NR</w:t>
            </w:r>
            <w:r>
              <w:rPr>
                <w:rFonts w:hint="eastAsia" w:ascii="Times New Roman" w:hAnsi="Times New Roman" w:eastAsia="宋体" w:cs="Times New Roman"/>
                <w:lang w:val="en-US" w:eastAsia="ja-JP"/>
              </w:rPr>
              <w:t>Cell List Container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 w:bidi="ar-SA"/>
              </w:rPr>
              <w:t xml:space="preserve">The current name of </w:t>
            </w:r>
            <w:r>
              <w:rPr>
                <w:rFonts w:hint="default" w:ascii="Times New Roman" w:hAnsi="Times New Roman" w:eastAsia="宋体" w:cs="Times New Roman"/>
                <w:lang w:val="en-US" w:eastAsia="ja-JP" w:bidi="ar-SA"/>
              </w:rPr>
              <w:t>PS</w:t>
            </w:r>
            <w:r>
              <w:rPr>
                <w:rFonts w:hint="eastAsia" w:ascii="Times New Roman" w:hAnsi="Times New Roman" w:eastAsia="宋体" w:cs="Times New Roman"/>
                <w:lang w:val="en-US" w:eastAsia="ja-JP" w:bidi="ar-SA"/>
              </w:rPr>
              <w:t>Cell List Container</w:t>
            </w:r>
            <w:r>
              <w:rPr>
                <w:rFonts w:hint="eastAsia" w:ascii="Times New Roman" w:hAnsi="Times New Roman" w:eastAsia="宋体" w:cs="Times New Roman"/>
                <w:lang w:val="en-US" w:eastAsia="zh-CN" w:bidi="ar-SA"/>
              </w:rPr>
              <w:t xml:space="preserve"> is misleading.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8.4.12.2, 9.1.3.25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rFonts w:hint="eastAsia" w:eastAsia="宋体"/>
                <w:lang w:val="en-US" w:eastAsia="zh-CN"/>
              </w:rPr>
            </w:pPr>
            <w:r>
              <w:t>TS</w:t>
            </w:r>
            <w:r>
              <w:rPr>
                <w:rFonts w:hint="eastAsia" w:eastAsia="宋体"/>
                <w:lang w:val="en-US" w:eastAsia="zh-CN"/>
              </w:rPr>
              <w:t>36.423</w:t>
            </w:r>
            <w:r>
              <w:t xml:space="preserve"> CR </w:t>
            </w:r>
            <w:r>
              <w:rPr>
                <w:rFonts w:hint="eastAsia" w:eastAsia="宋体"/>
                <w:lang w:val="en-US" w:eastAsia="zh-CN"/>
              </w:rPr>
              <w:t>1788</w:t>
            </w:r>
          </w:p>
          <w:p>
            <w:pPr>
              <w:pStyle w:val="82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TS38.401 CR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>0387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/>
    <w:p>
      <w:pPr>
        <w:pStyle w:val="39"/>
        <w:keepNext w:val="0"/>
        <w:keepLines w:val="0"/>
        <w:widowControl/>
        <w:suppressLineNumbers w:val="0"/>
        <w:spacing w:before="0" w:beforeAutospacing="0" w:after="180" w:afterAutospacing="0"/>
        <w:ind w:left="0" w:right="0"/>
        <w:jc w:val="center"/>
      </w:pPr>
      <w:bookmarkStart w:id="1" w:name="_Toc36556806"/>
      <w:bookmarkStart w:id="2" w:name="_Toc120123967"/>
      <w:bookmarkStart w:id="3" w:name="_Toc88657684"/>
      <w:bookmarkStart w:id="4" w:name="_Toc113835124"/>
      <w:bookmarkStart w:id="5" w:name="_Toc367182965"/>
      <w:bookmarkStart w:id="6" w:name="_Toc20955775"/>
      <w:bookmarkStart w:id="7" w:name="_Toc29892869"/>
      <w:bookmarkStart w:id="8" w:name="_Toc45832192"/>
      <w:bookmarkStart w:id="9" w:name="_Toc99038235"/>
      <w:bookmarkStart w:id="10" w:name="_Toc121160967"/>
      <w:bookmarkStart w:id="11" w:name="_Toc105927147"/>
      <w:bookmarkStart w:id="12" w:name="_Toc74154307"/>
      <w:bookmarkStart w:id="13" w:name="_Toc99730496"/>
      <w:bookmarkStart w:id="14" w:name="_Toc81383051"/>
      <w:bookmarkStart w:id="15" w:name="_Toc97910596"/>
      <w:bookmarkStart w:id="16" w:name="_Toc66289194"/>
      <w:bookmarkStart w:id="17" w:name="_Toc105510615"/>
      <w:bookmarkStart w:id="18" w:name="_Toc51763372"/>
      <w:bookmarkStart w:id="19" w:name="_Toc106109687"/>
      <w:bookmarkStart w:id="20" w:name="_Toc64448535"/>
      <w:r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  <w:t xml:space="preserve">&lt;&lt;&lt;&lt;&lt;&lt;&lt;&lt;&lt;&lt;&lt;&lt;&lt;&lt;&lt;&lt;&lt;&lt;&lt;&lt; </w:t>
      </w:r>
      <w:r>
        <w:rPr>
          <w:rFonts w:hint="eastAsia" w:cs="Times New Roman"/>
          <w:color w:val="FF0000"/>
          <w:kern w:val="0"/>
          <w:sz w:val="20"/>
          <w:szCs w:val="20"/>
          <w:lang w:val="en-US" w:eastAsia="zh-CN" w:bidi="ar"/>
        </w:rPr>
        <w:t>Start of</w:t>
      </w:r>
      <w:r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  <w:t xml:space="preserve"> Change &gt;&gt;&gt;&gt;&gt;&gt;&gt;&gt;&gt;&gt;&gt;&gt;&gt;&gt;&gt;&gt;&gt;&gt;&gt;&gt;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>
      <w:pPr>
        <w:pStyle w:val="5"/>
      </w:pPr>
      <w:bookmarkStart w:id="21" w:name="_Toc98868170"/>
      <w:bookmarkStart w:id="22" w:name="_Toc44497476"/>
      <w:bookmarkStart w:id="23" w:name="_Toc113825112"/>
      <w:bookmarkStart w:id="24" w:name="_Toc155959772"/>
      <w:bookmarkStart w:id="25" w:name="_Toc64447109"/>
      <w:bookmarkStart w:id="26" w:name="_Toc45107864"/>
      <w:bookmarkStart w:id="27" w:name="_Toc105174454"/>
      <w:bookmarkStart w:id="28" w:name="_Toc97904126"/>
      <w:bookmarkStart w:id="29" w:name="_Toc74151298"/>
      <w:bookmarkStart w:id="30" w:name="_Toc66286603"/>
      <w:bookmarkStart w:id="31" w:name="_Toc45901484"/>
      <w:bookmarkStart w:id="32" w:name="_Toc106109291"/>
      <w:bookmarkStart w:id="33" w:name="_Toc56693566"/>
      <w:bookmarkStart w:id="34" w:name="_Toc88653770"/>
      <w:bookmarkStart w:id="35" w:name="_Toc51850563"/>
      <w:r>
        <w:t>8.4.12.2</w:t>
      </w:r>
      <w:r>
        <w:tab/>
      </w:r>
      <w:r>
        <w:t>Successful Operation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>
      <w:pPr>
        <w:pStyle w:val="56"/>
      </w:pPr>
      <w:bookmarkStart w:id="36" w:name="_MON_1618212353"/>
      <w:bookmarkEnd w:id="36"/>
      <w:r>
        <w:object>
          <v:shape id="_x0000_i1025" o:spt="75" type="#_x0000_t75" style="height:132pt;width:340.5pt;" o:ole="t" filled="f" o:preferrelative="t" stroked="f" coordsize="21600,21600">
            <v:path/>
            <v:fill on="f" focussize="0,0"/>
            <v:stroke on="f" joinstyle="miter"/>
            <v:imagedata r:id="rId9" cropleft="-5638f" croptop="-6693f" cropright="-8926f" o:title=""/>
            <o:lock v:ext="edit" aspectratio="t"/>
            <w10:wrap type="none"/>
            <w10:anchorlock/>
          </v:shape>
          <o:OLEObject Type="Embed" ProgID="Word.Picture.8" ShapeID="_x0000_i1025" DrawAspect="Content" ObjectID="_1468075725" r:id="rId8">
            <o:LockedField>false</o:LockedField>
          </o:OLEObject>
        </w:object>
      </w:r>
    </w:p>
    <w:p>
      <w:pPr>
        <w:pStyle w:val="55"/>
      </w:pPr>
      <w:r>
        <w:t xml:space="preserve">Figure 8.2.12.2-1: Access </w:t>
      </w:r>
      <w:r>
        <w:rPr>
          <w:rFonts w:hint="eastAsia"/>
        </w:rPr>
        <w:t>A</w:t>
      </w:r>
      <w:r>
        <w:t>nd Mobility Indication, successful operation</w:t>
      </w:r>
    </w:p>
    <w:p>
      <w:pPr>
        <w:rPr>
          <w:rFonts w:eastAsia="Yu Mincho"/>
        </w:rPr>
      </w:pPr>
      <w:r>
        <w:t>NG-RAN node</w:t>
      </w:r>
      <w:r>
        <w:rPr>
          <w:vertAlign w:val="subscript"/>
        </w:rPr>
        <w:t>1</w:t>
      </w:r>
      <w:r>
        <w:rPr>
          <w:rFonts w:eastAsia="Yu Mincho"/>
        </w:rPr>
        <w:t xml:space="preserve"> initiates the procedure by sending the ACCESS AND MOBILITY INDICATION message sent </w:t>
      </w:r>
      <w:r>
        <w:t>to</w:t>
      </w:r>
      <w:r>
        <w:rPr>
          <w:vertAlign w:val="subscript"/>
        </w:rPr>
        <w:t xml:space="preserve"> </w:t>
      </w:r>
      <w:r>
        <w:rPr>
          <w:rFonts w:eastAsia="Yu Mincho"/>
        </w:rPr>
        <w:t>NG-RAN node</w:t>
      </w:r>
      <w:r>
        <w:rPr>
          <w:rFonts w:eastAsia="Yu Mincho"/>
          <w:vertAlign w:val="subscript"/>
        </w:rPr>
        <w:t>2</w:t>
      </w:r>
      <w:r>
        <w:rPr>
          <w:rFonts w:eastAsia="Yu Mincho"/>
        </w:rPr>
        <w:t>.</w:t>
      </w:r>
    </w:p>
    <w:p>
      <w:r>
        <w:t xml:space="preserve">If the </w:t>
      </w:r>
      <w:r>
        <w:rPr>
          <w:i/>
          <w:lang w:eastAsia="ja-JP"/>
        </w:rPr>
        <w:t>Successful HO Report</w:t>
      </w:r>
      <w:r>
        <w:rPr>
          <w:rFonts w:hint="eastAsia"/>
          <w:iCs/>
          <w:lang w:eastAsia="en-GB"/>
        </w:rPr>
        <w:t xml:space="preserve"> </w:t>
      </w:r>
      <w:r>
        <w:rPr>
          <w:iCs/>
        </w:rPr>
        <w:t>IE</w:t>
      </w:r>
      <w:r>
        <w:t xml:space="preserve"> is included in the</w:t>
      </w:r>
      <w:r>
        <w:rPr>
          <w:rFonts w:eastAsia="Yu Mincho"/>
        </w:rPr>
        <w:t xml:space="preserve"> ACCESS AND MOBILITY INDICATION</w:t>
      </w:r>
      <w:r>
        <w:rPr>
          <w:rFonts w:hint="eastAsia"/>
          <w:lang w:eastAsia="zh-CN"/>
        </w:rPr>
        <w:t xml:space="preserve"> </w:t>
      </w:r>
      <w:r>
        <w:t>message, NG-RAN node</w:t>
      </w:r>
      <w:r>
        <w:rPr>
          <w:rFonts w:hint="eastAsia"/>
          <w:vertAlign w:val="subscript"/>
          <w:lang w:eastAsia="zh-CN"/>
        </w:rPr>
        <w:t>2</w:t>
      </w:r>
      <w:r>
        <w:rPr>
          <w:vertAlign w:val="subscript"/>
        </w:rPr>
        <w:t xml:space="preserve"> </w:t>
      </w:r>
      <w:r>
        <w:rPr>
          <w:rFonts w:hint="eastAsia"/>
          <w:lang w:eastAsia="zh-CN"/>
        </w:rPr>
        <w:t>may</w:t>
      </w:r>
      <w:r>
        <w:t xml:space="preserve"> use it to </w:t>
      </w:r>
      <w:r>
        <w:rPr>
          <w:rFonts w:hint="eastAsia"/>
          <w:lang w:eastAsia="zh-CN"/>
        </w:rPr>
        <w:t>optimize handover configuration</w:t>
      </w:r>
      <w:r>
        <w:rPr>
          <w:lang w:eastAsia="zh-CN"/>
        </w:rPr>
        <w:t>s</w:t>
      </w:r>
      <w:r>
        <w:t>.</w:t>
      </w:r>
    </w:p>
    <w:p>
      <w:pPr>
        <w:rPr>
          <w:rFonts w:eastAsia="DengXian"/>
        </w:rPr>
      </w:pPr>
      <w:r>
        <w:rPr>
          <w:rFonts w:eastAsia="DengXian"/>
        </w:rPr>
        <w:t xml:space="preserve">If the </w:t>
      </w:r>
      <w:r>
        <w:rPr>
          <w:rFonts w:eastAsia="DengXian"/>
          <w:i/>
          <w:lang w:eastAsia="ja-JP"/>
        </w:rPr>
        <w:t>Successful PSCell Change Report List</w:t>
      </w:r>
      <w:r>
        <w:rPr>
          <w:rFonts w:hint="eastAsia" w:eastAsia="DengXian"/>
          <w:iCs/>
          <w:lang w:eastAsia="en-GB"/>
        </w:rPr>
        <w:t xml:space="preserve"> </w:t>
      </w:r>
      <w:r>
        <w:rPr>
          <w:rFonts w:eastAsia="DengXian"/>
          <w:iCs/>
        </w:rPr>
        <w:t>IE</w:t>
      </w:r>
      <w:r>
        <w:rPr>
          <w:rFonts w:eastAsia="DengXian"/>
        </w:rPr>
        <w:t xml:space="preserve"> is included in the</w:t>
      </w:r>
      <w:r>
        <w:rPr>
          <w:rFonts w:eastAsia="Yu Mincho"/>
        </w:rPr>
        <w:t xml:space="preserve"> ACCESS AND MOBILITY INDICATION</w:t>
      </w:r>
      <w:r>
        <w:rPr>
          <w:rFonts w:hint="eastAsia" w:eastAsia="DengXian"/>
        </w:rPr>
        <w:t xml:space="preserve"> </w:t>
      </w:r>
      <w:r>
        <w:rPr>
          <w:rFonts w:eastAsia="DengXian"/>
        </w:rPr>
        <w:t>message, NG-RAN node</w:t>
      </w:r>
      <w:r>
        <w:rPr>
          <w:rFonts w:hint="eastAsia" w:eastAsia="DengXian"/>
          <w:vertAlign w:val="subscript"/>
        </w:rPr>
        <w:t>2</w:t>
      </w:r>
      <w:r>
        <w:rPr>
          <w:rFonts w:eastAsia="DengXian"/>
          <w:vertAlign w:val="subscript"/>
        </w:rPr>
        <w:t xml:space="preserve"> </w:t>
      </w:r>
      <w:r>
        <w:rPr>
          <w:rFonts w:hint="eastAsia" w:eastAsia="DengXian"/>
        </w:rPr>
        <w:t>may</w:t>
      </w:r>
      <w:r>
        <w:rPr>
          <w:rFonts w:eastAsia="DengXian"/>
        </w:rPr>
        <w:t xml:space="preserve"> use it to </w:t>
      </w:r>
      <w:r>
        <w:rPr>
          <w:rFonts w:hint="eastAsia" w:eastAsia="DengXian"/>
        </w:rPr>
        <w:t xml:space="preserve">optimize </w:t>
      </w:r>
      <w:r>
        <w:rPr>
          <w:rFonts w:eastAsia="DengXian"/>
        </w:rPr>
        <w:t>PSCell change and/or PSCell addition</w:t>
      </w:r>
      <w:r>
        <w:rPr>
          <w:rFonts w:hint="eastAsia" w:eastAsia="DengXian"/>
        </w:rPr>
        <w:t xml:space="preserve"> configuration</w:t>
      </w:r>
      <w:r>
        <w:rPr>
          <w:rFonts w:eastAsia="DengXian"/>
        </w:rPr>
        <w:t>s.</w:t>
      </w:r>
    </w:p>
    <w:p>
      <w:pPr>
        <w:rPr>
          <w:rFonts w:eastAsia="DengXian"/>
          <w:lang w:eastAsia="ja-JP"/>
        </w:rPr>
      </w:pPr>
      <w:r>
        <w:rPr>
          <w:rFonts w:eastAsia="DengXian"/>
          <w:lang w:eastAsia="ja-JP"/>
        </w:rPr>
        <w:t xml:space="preserve">If the </w:t>
      </w:r>
      <w:ins w:id="0" w:author="ZTE-Dapeng" w:date="2024-04-02T15:09:20Z">
        <w:r>
          <w:rPr>
            <w:rFonts w:hint="eastAsia" w:eastAsia="DengXian"/>
            <w:i/>
            <w:iCs/>
            <w:lang w:val="en-US" w:eastAsia="zh-CN"/>
          </w:rPr>
          <w:t>NR</w:t>
        </w:r>
      </w:ins>
      <w:del w:id="1" w:author="ZTE-Dapeng" w:date="2024-04-02T15:09:17Z">
        <w:r>
          <w:rPr>
            <w:rFonts w:eastAsia="DengXian"/>
            <w:i/>
            <w:iCs/>
            <w:lang w:eastAsia="ja-JP"/>
          </w:rPr>
          <w:delText>PS</w:delText>
        </w:r>
      </w:del>
      <w:r>
        <w:rPr>
          <w:rFonts w:eastAsia="DengXian"/>
          <w:i/>
          <w:iCs/>
          <w:lang w:eastAsia="ja-JP"/>
        </w:rPr>
        <w:t>Cell List Container</w:t>
      </w:r>
      <w:r>
        <w:rPr>
          <w:rFonts w:eastAsia="DengXian"/>
          <w:lang w:eastAsia="ja-JP"/>
        </w:rPr>
        <w:t xml:space="preserve"> IE </w:t>
      </w:r>
      <w:r>
        <w:rPr>
          <w:rFonts w:eastAsia="DengXian"/>
        </w:rPr>
        <w:t>is included in the</w:t>
      </w:r>
      <w:r>
        <w:rPr>
          <w:rFonts w:eastAsia="Yu Mincho"/>
        </w:rPr>
        <w:t xml:space="preserve"> ACCESS AND MOBILITY INDICATION</w:t>
      </w:r>
      <w:r>
        <w:rPr>
          <w:rFonts w:eastAsia="DengXian"/>
        </w:rPr>
        <w:t xml:space="preserve"> message, NG-RAN node</w:t>
      </w:r>
      <w:r>
        <w:rPr>
          <w:rFonts w:eastAsia="DengXian"/>
          <w:vertAlign w:val="subscript"/>
        </w:rPr>
        <w:t xml:space="preserve">2 </w:t>
      </w:r>
      <w:r>
        <w:rPr>
          <w:rFonts w:eastAsia="DengXian"/>
        </w:rPr>
        <w:t xml:space="preserve">may use it to identify the NG-RAN node to which the </w:t>
      </w:r>
      <w:r>
        <w:rPr>
          <w:rFonts w:eastAsia="DengXian"/>
          <w:i/>
          <w:iCs/>
          <w:lang w:eastAsia="ja-JP"/>
        </w:rPr>
        <w:t>RA Report Container</w:t>
      </w:r>
      <w:r>
        <w:rPr>
          <w:rFonts w:eastAsia="DengXian"/>
          <w:lang w:eastAsia="ja-JP"/>
        </w:rPr>
        <w:t xml:space="preserve"> IE should be forwarded.</w:t>
      </w:r>
    </w:p>
    <w:p>
      <w:pPr>
        <w:pStyle w:val="39"/>
        <w:keepNext w:val="0"/>
        <w:keepLines w:val="0"/>
        <w:widowControl/>
        <w:suppressLineNumbers w:val="0"/>
        <w:spacing w:before="0" w:beforeAutospacing="0" w:after="180" w:afterAutospacing="0"/>
        <w:ind w:left="0" w:right="0"/>
        <w:jc w:val="center"/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</w:pPr>
    </w:p>
    <w:p>
      <w:pPr>
        <w:pStyle w:val="39"/>
        <w:keepNext w:val="0"/>
        <w:keepLines w:val="0"/>
        <w:widowControl/>
        <w:suppressLineNumbers w:val="0"/>
        <w:spacing w:before="0" w:beforeAutospacing="0" w:after="180" w:afterAutospacing="0"/>
        <w:ind w:left="0" w:right="0"/>
        <w:jc w:val="center"/>
      </w:pPr>
      <w:r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  <w:t xml:space="preserve">&lt;&lt;&lt;&lt;&lt;&lt;&lt;&lt;&lt;&lt;&lt;&lt;&lt;&lt;&lt;&lt;&lt;&lt;&lt;&lt; </w:t>
      </w:r>
      <w:r>
        <w:rPr>
          <w:rFonts w:hint="eastAsia" w:cs="Times New Roman"/>
          <w:color w:val="FF0000"/>
          <w:kern w:val="0"/>
          <w:sz w:val="20"/>
          <w:szCs w:val="20"/>
          <w:lang w:val="en-US" w:eastAsia="zh-CN" w:bidi="ar"/>
        </w:rPr>
        <w:t>Next of</w:t>
      </w:r>
      <w:r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  <w:t xml:space="preserve"> Change &gt;&gt;&gt;&gt;&gt;&gt;&gt;&gt;&gt;&gt;&gt;&gt;&gt;&gt;&gt;&gt;&gt;&gt;&gt;&gt;</w:t>
      </w:r>
    </w:p>
    <w:p>
      <w:pPr>
        <w:pStyle w:val="39"/>
        <w:keepNext w:val="0"/>
        <w:keepLines w:val="0"/>
        <w:widowControl/>
        <w:suppressLineNumbers w:val="0"/>
        <w:spacing w:before="0" w:beforeAutospacing="0" w:after="180" w:afterAutospacing="0"/>
        <w:ind w:left="0" w:right="0"/>
        <w:jc w:val="center"/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</w:pPr>
    </w:p>
    <w:p>
      <w:pPr>
        <w:pStyle w:val="5"/>
        <w:keepNext w:val="0"/>
        <w:keepLines w:val="0"/>
        <w:widowControl w:val="0"/>
      </w:pPr>
      <w:bookmarkStart w:id="37" w:name="_Hlk44419493"/>
      <w:bookmarkStart w:id="38" w:name="_Toc106109394"/>
      <w:bookmarkStart w:id="39" w:name="_Toc51850636"/>
      <w:bookmarkStart w:id="40" w:name="_Toc88653843"/>
      <w:bookmarkStart w:id="41" w:name="_Toc97904199"/>
      <w:bookmarkStart w:id="42" w:name="_Toc113825215"/>
      <w:bookmarkStart w:id="43" w:name="_Toc64447182"/>
      <w:bookmarkStart w:id="44" w:name="_Toc155959886"/>
      <w:bookmarkStart w:id="45" w:name="_Toc44497549"/>
      <w:bookmarkStart w:id="46" w:name="_Toc74151371"/>
      <w:bookmarkStart w:id="47" w:name="_Toc45107937"/>
      <w:bookmarkStart w:id="48" w:name="_Toc45901557"/>
      <w:bookmarkStart w:id="49" w:name="_Toc56693639"/>
      <w:bookmarkStart w:id="50" w:name="_Toc98868272"/>
      <w:bookmarkStart w:id="51" w:name="_Toc105174557"/>
      <w:bookmarkStart w:id="52" w:name="_Toc66286676"/>
      <w:r>
        <w:rPr>
          <w:rFonts w:hint="eastAsia"/>
          <w:lang w:eastAsia="zh-CN"/>
        </w:rPr>
        <w:t>9.1.3.</w:t>
      </w:r>
      <w:bookmarkEnd w:id="37"/>
      <w:r>
        <w:rPr>
          <w:lang w:eastAsia="zh-CN"/>
        </w:rPr>
        <w:t>25</w:t>
      </w:r>
      <w:r>
        <w:tab/>
      </w:r>
      <w:r>
        <w:rPr>
          <w:szCs w:val="24"/>
          <w:lang w:eastAsia="zh-CN"/>
        </w:rPr>
        <w:t>ACCESS AND MOBILITY INDICATION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>
      <w:pPr>
        <w:widowControl w:val="0"/>
      </w:pPr>
      <w:r>
        <w:t xml:space="preserve">This message is sent by </w:t>
      </w:r>
      <w:r>
        <w:rPr>
          <w:rFonts w:hint="eastAsia"/>
          <w:lang w:eastAsia="zh-CN"/>
        </w:rPr>
        <w:t>NG-RAN node</w:t>
      </w:r>
      <w:r>
        <w:rPr>
          <w:vertAlign w:val="subscript"/>
        </w:rPr>
        <w:t>1</w:t>
      </w:r>
      <w:r>
        <w:t xml:space="preserve"> to transfer access and mobility related information to </w:t>
      </w:r>
      <w:r>
        <w:rPr>
          <w:rFonts w:hint="eastAsia"/>
          <w:lang w:eastAsia="zh-CN"/>
        </w:rPr>
        <w:t>NG-RAN node</w:t>
      </w:r>
      <w:r>
        <w:rPr>
          <w:vertAlign w:val="subscript"/>
        </w:rPr>
        <w:t>2</w:t>
      </w:r>
      <w:r>
        <w:t>.</w:t>
      </w:r>
    </w:p>
    <w:p>
      <w:pPr>
        <w:widowControl w:val="0"/>
        <w:rPr>
          <w:rFonts w:eastAsia="Batang"/>
        </w:rPr>
      </w:pPr>
      <w:r>
        <w:t xml:space="preserve">Direction: </w:t>
      </w:r>
      <w:r>
        <w:rPr>
          <w:rFonts w:hint="eastAsia"/>
          <w:lang w:eastAsia="zh-CN"/>
        </w:rPr>
        <w:t>NG-RAN node</w:t>
      </w:r>
      <w:r>
        <w:rPr>
          <w:vertAlign w:val="subscript"/>
        </w:rPr>
        <w:t xml:space="preserve"> 1</w:t>
      </w:r>
      <w:r>
        <w:t xml:space="preserve"> </w:t>
      </w:r>
      <w:r>
        <w:rPr/>
        <w:sym w:font="Symbol" w:char="F0AE"/>
      </w:r>
      <w:r>
        <w:t xml:space="preserve"> </w:t>
      </w:r>
      <w:r>
        <w:rPr>
          <w:rFonts w:hint="eastAsia"/>
          <w:lang w:eastAsia="zh-CN"/>
        </w:rPr>
        <w:t>NG-RAN node</w:t>
      </w:r>
      <w:r>
        <w:rPr>
          <w:vertAlign w:val="subscript"/>
        </w:rPr>
        <w:t xml:space="preserve"> 2</w:t>
      </w:r>
      <w:r>
        <w:t>.</w:t>
      </w:r>
    </w:p>
    <w:tbl>
      <w:tblPr>
        <w:tblStyle w:val="43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DengXian"/>
                <w:b/>
              </w:rPr>
              <w:t>RA Report List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</w:tcPr>
          <w:p>
            <w:pPr>
              <w:pStyle w:val="54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rFonts w:eastAsia="DengXian"/>
                <w:b/>
                <w:bCs/>
                <w:lang w:eastAsia="ja-JP"/>
              </w:rPr>
              <w:t>&gt;RA Report List Item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>
              <w:rPr>
                <w:i/>
                <w:iCs/>
                <w:lang w:eastAsia="ja-JP"/>
              </w:rPr>
              <w:t>1 .. &lt;</w:t>
            </w:r>
            <w:r>
              <w:rPr>
                <w:rFonts w:eastAsia="DengXian"/>
                <w:i/>
                <w:iCs/>
                <w:lang w:eastAsia="ja-JP"/>
              </w:rPr>
              <w:t xml:space="preserve"> maxnoofRAReports</w:t>
            </w:r>
            <w:r>
              <w:rPr>
                <w:i/>
                <w:iCs/>
                <w:lang w:eastAsia="ja-JP"/>
              </w:rPr>
              <w:t xml:space="preserve"> &gt;</w:t>
            </w: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EACH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bookmarkStart w:id="53" w:name="_Hlk39132149"/>
            <w:r>
              <w:rPr>
                <w:lang w:eastAsia="ja-JP"/>
              </w:rPr>
              <w:t>&gt;&gt;</w:t>
            </w:r>
            <w:r>
              <w:rPr>
                <w:rFonts w:eastAsia="DengXian"/>
                <w:lang w:eastAsia="ja-JP"/>
              </w:rPr>
              <w:t>RA Report Container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Includes the </w:t>
            </w:r>
            <w:r>
              <w:rPr>
                <w:i/>
                <w:iCs/>
                <w:lang w:eastAsia="ja-JP"/>
              </w:rPr>
              <w:t>RA-ReportList</w:t>
            </w:r>
            <w:r>
              <w:rPr>
                <w:lang w:eastAsia="ja-JP"/>
              </w:rPr>
              <w:t xml:space="preserve"> IE as defined in subclause 6.2.2 in TS 38.331 [10].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&gt;&gt;UE Assistant Identifier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 UE XnAP ID</w:t>
            </w:r>
          </w:p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rFonts w:eastAsia="DengXian"/>
                <w:lang w:eastAsia="ja-JP"/>
              </w:rPr>
              <w:t>&gt;&gt;</w:t>
            </w:r>
            <w:ins w:id="2" w:author="ZTE-Dapeng" w:date="2024-04-02T15:09:09Z">
              <w:r>
                <w:rPr>
                  <w:rFonts w:hint="eastAsia" w:eastAsia="DengXian"/>
                  <w:lang w:val="en-US" w:eastAsia="zh-CN"/>
                </w:rPr>
                <w:t>N</w:t>
              </w:r>
            </w:ins>
            <w:ins w:id="3" w:author="ZTE-Dapeng" w:date="2024-04-02T15:09:10Z">
              <w:r>
                <w:rPr>
                  <w:rFonts w:hint="eastAsia" w:eastAsia="DengXian"/>
                  <w:lang w:val="en-US" w:eastAsia="zh-CN"/>
                </w:rPr>
                <w:t>R</w:t>
              </w:r>
            </w:ins>
            <w:del w:id="4" w:author="ZTE-Dapeng" w:date="2024-04-02T15:09:09Z">
              <w:r>
                <w:rPr>
                  <w:rFonts w:eastAsia="DengXian"/>
                  <w:lang w:eastAsia="ja-JP"/>
                </w:rPr>
                <w:delText>P</w:delText>
              </w:r>
            </w:del>
            <w:del w:id="5" w:author="ZTE-Dapeng" w:date="2024-04-02T15:09:08Z">
              <w:r>
                <w:rPr>
                  <w:rFonts w:eastAsia="DengXian"/>
                  <w:lang w:eastAsia="ja-JP"/>
                </w:rPr>
                <w:delText>S</w:delText>
              </w:r>
            </w:del>
            <w:r>
              <w:rPr>
                <w:rFonts w:eastAsia="DengXian"/>
                <w:lang w:eastAsia="ja-JP"/>
              </w:rPr>
              <w:t>Cell List Container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DengXian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DengXian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>
              <w:rPr>
                <w:rFonts w:eastAsia="DengXian"/>
                <w:lang w:eastAsia="ja-JP"/>
              </w:rPr>
              <w:t xml:space="preserve">Includes the </w:t>
            </w:r>
            <w:r>
              <w:rPr>
                <w:rFonts w:eastAsia="DengXian"/>
                <w:i/>
                <w:lang w:eastAsia="ja-JP"/>
              </w:rPr>
              <w:t xml:space="preserve">CellIdListNR </w:t>
            </w:r>
            <w:r>
              <w:rPr>
                <w:rFonts w:eastAsia="DengXian"/>
                <w:lang w:eastAsia="ja-JP"/>
              </w:rPr>
              <w:t>IE as defined in subclause 6.2.2 in TS 36.331 [14].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DengXia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DengXia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</w:rPr>
              <w:t>Successful HO Report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&gt;Successful HO Report List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iCs/>
                <w:lang w:eastAsia="ja-JP"/>
              </w:rPr>
              <w:t>1 .. &lt;maxnoofSuccessfulHOReports&gt;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&gt;&gt;Successful HO Report Container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>
              <w:rPr>
                <w:lang w:eastAsia="ja-JP"/>
              </w:rPr>
              <w:t xml:space="preserve">Includes the </w:t>
            </w:r>
            <w:r>
              <w:rPr>
                <w:i/>
                <w:iCs/>
                <w:lang w:eastAsia="ja-JP"/>
              </w:rPr>
              <w:t>SuccessHO-Report</w:t>
            </w:r>
            <w:r>
              <w:rPr>
                <w:rFonts w:hint="eastAsia"/>
                <w:lang w:eastAsia="zh-CN"/>
              </w:rPr>
              <w:t xml:space="preserve"> IE </w:t>
            </w:r>
            <w:r>
              <w:rPr>
                <w:lang w:eastAsia="ja-JP"/>
              </w:rPr>
              <w:t>as defined in subclause 6.2.2 in TS 38.331 [10].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</w:rPr>
              <w:t>Successful</w:t>
            </w:r>
            <w:r>
              <w:rPr>
                <w:b/>
                <w:bCs/>
                <w:lang w:eastAsia="ja-JP"/>
              </w:rPr>
              <w:t xml:space="preserve"> PSCell Change Report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&gt;Successful PSCell Change Report List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iCs/>
                <w:lang w:eastAsia="ja-JP"/>
              </w:rPr>
              <w:t>1 .. &lt;maxnoofSuccessfulPSCellChangeReports&gt;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&gt;&gt;Successful PSCell Change Report Container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Includes the SuccessPSCell-Report IE as defined in TS 38.331 [10]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&gt;</w:t>
            </w:r>
            <w:r>
              <w:rPr>
                <w:lang w:eastAsia="ja-JP"/>
              </w:rPr>
              <w:t>&gt;SN Mobility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DengXian"/>
                <w:lang w:eastAsia="ja-JP"/>
              </w:rPr>
              <w:t>BIT STRING (SIZE (32))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 xml:space="preserve">Mobility Information in the PSCell of the source SN in case this message is sent from the </w:t>
            </w:r>
            <w:r>
              <w:rPr>
                <w:rFonts w:hint="eastAsia"/>
              </w:rPr>
              <w:t>MN</w:t>
            </w:r>
            <w:r>
              <w:rPr>
                <w:lang w:eastAsia="ja-JP"/>
              </w:rPr>
              <w:t xml:space="preserve"> to the source SN;</w:t>
            </w:r>
          </w:p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DengXian"/>
                <w:iCs/>
                <w:lang w:eastAsia="ja-JP"/>
              </w:rPr>
              <w:t xml:space="preserve">Mobility Information in the PSCell of the target SN in case this message </w:t>
            </w:r>
            <w:r>
              <w:rPr>
                <w:rFonts w:hint="eastAsia" w:eastAsia="DengXian"/>
                <w:iCs/>
              </w:rPr>
              <w:t>is</w:t>
            </w:r>
            <w:r>
              <w:rPr>
                <w:rFonts w:eastAsia="DengXian"/>
                <w:iCs/>
                <w:lang w:eastAsia="ja-JP"/>
              </w:rPr>
              <w:t xml:space="preserve"> sent from the MN to the target SN.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</w:rPr>
              <w:t>DL LBT Failure Information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 DL LBT Failure Information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iCs/>
                <w:lang w:eastAsia="ja-JP"/>
              </w:rPr>
              <w:t>1 .. &lt;maxnoofLBTFailureInformation&gt;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&gt;&gt;DL LBT Failure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t>9.2.3.174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bookmarkEnd w:id="53"/>
    </w:tbl>
    <w:p>
      <w:pPr>
        <w:bidi w:val="0"/>
        <w:ind w:firstLine="588" w:firstLineChars="0"/>
        <w:jc w:val="left"/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</w:pPr>
    </w:p>
    <w:p>
      <w:pPr>
        <w:bidi w:val="0"/>
        <w:ind w:firstLine="588" w:firstLineChars="0"/>
        <w:jc w:val="left"/>
        <w:rPr>
          <w:rFonts w:hint="default"/>
          <w:lang w:val="en-US" w:eastAsia="zh-CN"/>
        </w:rPr>
      </w:pPr>
      <w:r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  <w:t xml:space="preserve">&lt;&lt;&lt;&lt;&lt;&lt;&lt;&lt;&lt;&lt;&lt;&lt;&lt;&lt;&lt;&lt;&lt;&lt;&lt;&lt; </w:t>
      </w:r>
      <w:r>
        <w:rPr>
          <w:rFonts w:hint="eastAsia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  <w:t xml:space="preserve">End </w:t>
      </w:r>
      <w:r>
        <w:rPr>
          <w:rFonts w:hint="eastAsia" w:cs="Times New Roman"/>
          <w:color w:val="FF0000"/>
          <w:kern w:val="0"/>
          <w:sz w:val="20"/>
          <w:szCs w:val="20"/>
          <w:lang w:val="en-US" w:eastAsia="zh-CN" w:bidi="ar"/>
        </w:rPr>
        <w:t>of</w:t>
      </w:r>
      <w:r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  <w:t xml:space="preserve"> Change &gt;&gt;&gt;&gt;&gt;&gt;&gt;&gt;&gt;&gt;&gt;&gt;&gt;&gt;&gt;&gt;&gt;&gt;&gt;&gt;</w:t>
      </w: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DengXian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CF68A3E"/>
    <w:multiLevelType w:val="singleLevel"/>
    <w:tmpl w:val="7CF68A3E"/>
    <w:lvl w:ilvl="0" w:tentative="0">
      <w:start w:val="1"/>
      <w:numFmt w:val="decimal"/>
      <w:suff w:val="space"/>
      <w:lvlText w:val="%1)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Dapeng">
    <w15:presenceInfo w15:providerId="None" w15:userId="ZTE-Dap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D3D48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29D79D6"/>
    <w:rsid w:val="02FA589D"/>
    <w:rsid w:val="031E410D"/>
    <w:rsid w:val="0A5D2E90"/>
    <w:rsid w:val="0ACF1ECA"/>
    <w:rsid w:val="0B14274C"/>
    <w:rsid w:val="0FDC7FEA"/>
    <w:rsid w:val="11372A1C"/>
    <w:rsid w:val="152B26D1"/>
    <w:rsid w:val="1A0A4846"/>
    <w:rsid w:val="1AAD39E4"/>
    <w:rsid w:val="1C4F3AD8"/>
    <w:rsid w:val="1CF3778C"/>
    <w:rsid w:val="1F890B7E"/>
    <w:rsid w:val="21DC1E89"/>
    <w:rsid w:val="23E16A8F"/>
    <w:rsid w:val="264C1A27"/>
    <w:rsid w:val="2850312D"/>
    <w:rsid w:val="2BF41F57"/>
    <w:rsid w:val="30100535"/>
    <w:rsid w:val="306E2FD0"/>
    <w:rsid w:val="314C0871"/>
    <w:rsid w:val="353F2143"/>
    <w:rsid w:val="37C64260"/>
    <w:rsid w:val="40BE1D68"/>
    <w:rsid w:val="417D1882"/>
    <w:rsid w:val="42C66178"/>
    <w:rsid w:val="493C370D"/>
    <w:rsid w:val="497B26BB"/>
    <w:rsid w:val="4CE8061F"/>
    <w:rsid w:val="50C015D0"/>
    <w:rsid w:val="55BB21EE"/>
    <w:rsid w:val="58D9194D"/>
    <w:rsid w:val="5CA071BD"/>
    <w:rsid w:val="5D5871A0"/>
    <w:rsid w:val="5F225A7A"/>
    <w:rsid w:val="60280504"/>
    <w:rsid w:val="628030EB"/>
    <w:rsid w:val="63282E3B"/>
    <w:rsid w:val="64E96387"/>
    <w:rsid w:val="6AE84630"/>
    <w:rsid w:val="73DC4CE9"/>
    <w:rsid w:val="76DF4122"/>
    <w:rsid w:val="76FD7DC5"/>
    <w:rsid w:val="786E1FB2"/>
    <w:rsid w:val="7BE02FC2"/>
    <w:rsid w:val="7C7F1031"/>
    <w:rsid w:val="7D8F2B88"/>
    <w:rsid w:val="7DA50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rPr>
      <w:sz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e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1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1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ZTE-Dapeng</cp:lastModifiedBy>
  <cp:lastPrinted>2411-12-31T23:00:00Z</cp:lastPrinted>
  <dcterms:modified xsi:type="dcterms:W3CDTF">2024-04-08T09:13:58Z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A945B4F0329C46B8B5C33E7F612592DA</vt:lpwstr>
  </property>
</Properties>
</file>